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397"/>
        <w:gridCol w:w="5663"/>
      </w:tblGrid>
      <w:tr w:rsidR="001A1349" w14:paraId="540A6C49" w14:textId="77777777" w:rsidTr="00983CDF">
        <w:tc>
          <w:tcPr>
            <w:tcW w:w="33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AB1178F" w14:textId="77777777" w:rsidR="001A1349" w:rsidRDefault="001A1349" w:rsidP="00983CDF">
            <w:pPr>
              <w:spacing w:line="240" w:lineRule="auto"/>
              <w:jc w:val="center"/>
              <w:rPr>
                <w:rFonts w:asciiTheme="majorHAnsi" w:eastAsia="Times New Roman" w:hAnsiTheme="majorHAnsi" w:cs="Calibri"/>
                <w:sz w:val="48"/>
                <w:szCs w:val="48"/>
                <w:lang w:eastAsia="nl-NL"/>
              </w:rPr>
            </w:pPr>
            <w:bookmarkStart w:id="0" w:name="_GoBack"/>
            <w:bookmarkEnd w:id="0"/>
            <w:r w:rsidRPr="00296C92">
              <w:rPr>
                <w:rFonts w:asciiTheme="majorHAnsi" w:eastAsia="Times New Roman" w:hAnsiTheme="majorHAnsi" w:cs="Calibri"/>
                <w:color w:val="ED7D31" w:themeColor="accent2"/>
                <w:sz w:val="48"/>
                <w:szCs w:val="48"/>
                <w:lang w:eastAsia="nl-NL"/>
              </w:rPr>
              <w:t>Drama Werkvorm</w:t>
            </w:r>
          </w:p>
        </w:tc>
        <w:tc>
          <w:tcPr>
            <w:tcW w:w="566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E18079" w14:textId="77777777" w:rsidR="001A1349" w:rsidRPr="00F54982" w:rsidRDefault="001A1349" w:rsidP="00983CDF">
            <w:pPr>
              <w:spacing w:line="240" w:lineRule="auto"/>
              <w:rPr>
                <w:rFonts w:asciiTheme="majorHAnsi" w:eastAsia="Times New Roman" w:hAnsiTheme="majorHAnsi" w:cs="Calibri"/>
                <w:sz w:val="20"/>
                <w:szCs w:val="20"/>
                <w:lang w:eastAsia="nl-NL"/>
              </w:rPr>
            </w:pPr>
            <w:r w:rsidRPr="00252864">
              <w:rPr>
                <w:rFonts w:asciiTheme="majorHAnsi" w:eastAsia="Times New Roman" w:hAnsiTheme="majorHAnsi" w:cs="Calibri"/>
                <w:b/>
                <w:sz w:val="48"/>
                <w:szCs w:val="48"/>
                <w:lang w:eastAsia="nl-NL"/>
              </w:rPr>
              <w:t>Tableau Vivant</w:t>
            </w:r>
            <w:r>
              <w:rPr>
                <w:rFonts w:asciiTheme="majorHAnsi" w:eastAsia="Times New Roman" w:hAnsiTheme="majorHAnsi" w:cs="Calibri"/>
                <w:b/>
                <w:sz w:val="48"/>
                <w:szCs w:val="48"/>
                <w:lang w:eastAsia="nl-NL"/>
              </w:rPr>
              <w:t xml:space="preserve"> </w:t>
            </w:r>
            <w:r w:rsidRPr="00252864">
              <w:rPr>
                <w:rFonts w:asciiTheme="majorHAnsi" w:eastAsia="Times New Roman" w:hAnsiTheme="majorHAnsi" w:cs="Calibri"/>
                <w:b/>
                <w:sz w:val="48"/>
                <w:szCs w:val="48"/>
                <w:lang w:eastAsia="nl-NL"/>
              </w:rPr>
              <w:t>/ fotospel</w:t>
            </w:r>
            <w:r>
              <w:rPr>
                <w:rFonts w:asciiTheme="majorHAnsi" w:eastAsia="Times New Roman" w:hAnsiTheme="majorHAnsi" w:cs="Calibri"/>
                <w:sz w:val="48"/>
                <w:szCs w:val="48"/>
                <w:lang w:eastAsia="nl-NL"/>
              </w:rPr>
              <w:br/>
            </w:r>
            <w:r>
              <w:rPr>
                <w:rFonts w:asciiTheme="majorHAnsi" w:eastAsia="Times New Roman" w:hAnsiTheme="majorHAnsi" w:cs="Calibri"/>
                <w:sz w:val="20"/>
                <w:szCs w:val="20"/>
                <w:lang w:eastAsia="nl-NL"/>
              </w:rPr>
              <w:t>De spelers verbeelden situatie, handeling en gevoel met stilstaande houding en mimiek in een bepaalde opstelling</w:t>
            </w:r>
          </w:p>
        </w:tc>
      </w:tr>
      <w:tr w:rsidR="001A1349" w14:paraId="3DB9BCAE" w14:textId="77777777" w:rsidTr="001A1349">
        <w:trPr>
          <w:trHeight w:val="3486"/>
        </w:trPr>
        <w:tc>
          <w:tcPr>
            <w:tcW w:w="9060" w:type="dxa"/>
            <w:gridSpan w:val="2"/>
            <w:tcBorders>
              <w:top w:val="single" w:sz="4" w:space="0" w:color="auto"/>
              <w:left w:val="single" w:sz="4" w:space="0" w:color="auto"/>
              <w:bottom w:val="single" w:sz="4" w:space="0" w:color="auto"/>
              <w:right w:val="single" w:sz="4" w:space="0" w:color="auto"/>
            </w:tcBorders>
          </w:tcPr>
          <w:p w14:paraId="2EE90D8E" w14:textId="77777777" w:rsidR="001A1349" w:rsidRPr="001835D3" w:rsidRDefault="001A1349" w:rsidP="00983CDF">
            <w:pPr>
              <w:spacing w:line="240" w:lineRule="auto"/>
              <w:rPr>
                <w:rFonts w:asciiTheme="majorHAnsi" w:eastAsia="Times New Roman" w:hAnsiTheme="majorHAnsi" w:cs="Calibri"/>
                <w:i/>
                <w:sz w:val="20"/>
                <w:szCs w:val="20"/>
                <w:lang w:eastAsia="nl-NL"/>
              </w:rPr>
            </w:pPr>
            <w:r w:rsidRPr="001835D3">
              <w:rPr>
                <w:i/>
                <w:noProof/>
                <w:color w:val="0000FF"/>
                <w:szCs w:val="20"/>
                <w:lang w:eastAsia="nl-NL"/>
              </w:rPr>
              <w:drawing>
                <wp:anchor distT="0" distB="0" distL="114300" distR="114300" simplePos="0" relativeHeight="251659264" behindDoc="0" locked="0" layoutInCell="1" allowOverlap="1" wp14:anchorId="2C57539E" wp14:editId="2D2F973C">
                  <wp:simplePos x="0" y="0"/>
                  <wp:positionH relativeFrom="margin">
                    <wp:posOffset>2111004</wp:posOffset>
                  </wp:positionH>
                  <wp:positionV relativeFrom="paragraph">
                    <wp:posOffset>25400</wp:posOffset>
                  </wp:positionV>
                  <wp:extent cx="3539490" cy="2180590"/>
                  <wp:effectExtent l="0" t="0" r="3810" b="0"/>
                  <wp:wrapThrough wrapText="bothSides">
                    <wp:wrapPolygon edited="0">
                      <wp:start x="0" y="0"/>
                      <wp:lineTo x="0" y="21323"/>
                      <wp:lineTo x="21507" y="21323"/>
                      <wp:lineTo x="21507" y="0"/>
                      <wp:lineTo x="0" y="0"/>
                    </wp:wrapPolygon>
                  </wp:wrapThrough>
                  <wp:docPr id="1" name="Afbeelding 1" descr="http://4.bp.blogspot.com/-SXruZeMyij4/T5gYYbS8aLI/AAAAAAAAAG8/M5luxEa9UeY/s1600/DSCF012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SXruZeMyij4/T5gYYbS8aLI/AAAAAAAAAG8/M5luxEa9UeY/s1600/DSCF0125.JPG">
                            <a:hlinkClick r:id="rId9"/>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951" t="20841" b="2738"/>
                          <a:stretch/>
                        </pic:blipFill>
                        <pic:spPr bwMode="auto">
                          <a:xfrm>
                            <a:off x="0" y="0"/>
                            <a:ext cx="3539490" cy="2180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35D3">
              <w:rPr>
                <w:rFonts w:asciiTheme="majorHAnsi" w:eastAsia="Times New Roman" w:hAnsiTheme="majorHAnsi" w:cs="Calibri"/>
                <w:i/>
                <w:sz w:val="20"/>
                <w:szCs w:val="20"/>
                <w:lang w:eastAsia="nl-NL"/>
              </w:rPr>
              <w:t>Deze werkvorm is met name geschikt voor beginnende spelers. Het maakt hen bewust van het gebruik van houding en mimiek en het uitvergroten daarvan. Voor bepaalde groepen is het stilstaan een extra uitdaging</w:t>
            </w:r>
            <w:r>
              <w:rPr>
                <w:rFonts w:asciiTheme="majorHAnsi" w:eastAsia="Times New Roman" w:hAnsiTheme="majorHAnsi" w:cs="Calibri"/>
                <w:i/>
                <w:sz w:val="20"/>
                <w:szCs w:val="20"/>
                <w:lang w:eastAsia="nl-NL"/>
              </w:rPr>
              <w:t>.</w:t>
            </w:r>
          </w:p>
        </w:tc>
      </w:tr>
      <w:tr w:rsidR="001A1349" w14:paraId="43F2473B" w14:textId="77777777" w:rsidTr="00983CDF">
        <w:tc>
          <w:tcPr>
            <w:tcW w:w="3397" w:type="dxa"/>
            <w:tcBorders>
              <w:top w:val="single" w:sz="4" w:space="0" w:color="auto"/>
              <w:left w:val="single" w:sz="4" w:space="0" w:color="auto"/>
              <w:bottom w:val="single" w:sz="4" w:space="0" w:color="auto"/>
              <w:right w:val="single" w:sz="4" w:space="0" w:color="auto"/>
            </w:tcBorders>
          </w:tcPr>
          <w:p w14:paraId="19882C9D" w14:textId="77777777" w:rsidR="001A1349" w:rsidRDefault="001A1349" w:rsidP="00983CDF">
            <w:pPr>
              <w:spacing w:line="240" w:lineRule="auto"/>
              <w:jc w:val="center"/>
              <w:rPr>
                <w:rFonts w:asciiTheme="majorHAnsi" w:eastAsia="Times New Roman" w:hAnsiTheme="majorHAnsi" w:cs="Calibri"/>
                <w:sz w:val="48"/>
                <w:szCs w:val="48"/>
                <w:lang w:eastAsia="nl-NL"/>
              </w:rPr>
            </w:pPr>
            <w:r w:rsidRPr="00296C92">
              <w:rPr>
                <w:rFonts w:asciiTheme="majorHAnsi" w:eastAsia="Times New Roman" w:hAnsiTheme="majorHAnsi" w:cs="Calibri"/>
                <w:color w:val="ED7D31" w:themeColor="accent2"/>
                <w:sz w:val="48"/>
                <w:szCs w:val="48"/>
                <w:lang w:eastAsia="nl-NL"/>
              </w:rPr>
              <w:t>Activiteit</w:t>
            </w:r>
          </w:p>
        </w:tc>
        <w:tc>
          <w:tcPr>
            <w:tcW w:w="5663" w:type="dxa"/>
            <w:tcBorders>
              <w:top w:val="single" w:sz="4" w:space="0" w:color="auto"/>
              <w:left w:val="single" w:sz="4" w:space="0" w:color="auto"/>
              <w:bottom w:val="single" w:sz="4" w:space="0" w:color="auto"/>
              <w:right w:val="single" w:sz="4" w:space="0" w:color="auto"/>
            </w:tcBorders>
          </w:tcPr>
          <w:p w14:paraId="18244EDE" w14:textId="77777777" w:rsidR="001A1349" w:rsidRPr="00E3412D" w:rsidRDefault="001A1349" w:rsidP="00983CDF">
            <w:pPr>
              <w:spacing w:line="240" w:lineRule="auto"/>
              <w:rPr>
                <w:rFonts w:asciiTheme="majorHAnsi" w:eastAsia="Times New Roman" w:hAnsiTheme="majorHAnsi" w:cs="Calibri"/>
                <w:sz w:val="40"/>
                <w:szCs w:val="40"/>
                <w:lang w:eastAsia="nl-NL"/>
              </w:rPr>
            </w:pPr>
            <w:r w:rsidRPr="00E3412D">
              <w:rPr>
                <w:rFonts w:asciiTheme="majorHAnsi" w:eastAsia="Times New Roman" w:hAnsiTheme="majorHAnsi" w:cs="Calibri"/>
                <w:sz w:val="40"/>
                <w:szCs w:val="40"/>
                <w:lang w:eastAsia="nl-NL"/>
              </w:rPr>
              <w:t>Groepsfoto</w:t>
            </w:r>
          </w:p>
        </w:tc>
      </w:tr>
      <w:tr w:rsidR="001A1349" w14:paraId="2BE4EF92" w14:textId="77777777" w:rsidTr="00983CDF">
        <w:tc>
          <w:tcPr>
            <w:tcW w:w="3397" w:type="dxa"/>
            <w:tcBorders>
              <w:top w:val="single" w:sz="4" w:space="0" w:color="auto"/>
              <w:left w:val="single" w:sz="4" w:space="0" w:color="auto"/>
              <w:bottom w:val="single" w:sz="4" w:space="0" w:color="auto"/>
              <w:right w:val="single" w:sz="4" w:space="0" w:color="auto"/>
            </w:tcBorders>
            <w:hideMark/>
          </w:tcPr>
          <w:p w14:paraId="40A37F32" w14:textId="77777777" w:rsidR="001A1349" w:rsidRPr="00296C92" w:rsidRDefault="001A1349" w:rsidP="00983CDF">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Doelgroep</w:t>
            </w:r>
          </w:p>
        </w:tc>
        <w:tc>
          <w:tcPr>
            <w:tcW w:w="5663" w:type="dxa"/>
            <w:tcBorders>
              <w:top w:val="single" w:sz="4" w:space="0" w:color="auto"/>
              <w:left w:val="single" w:sz="4" w:space="0" w:color="auto"/>
              <w:bottom w:val="single" w:sz="4" w:space="0" w:color="auto"/>
              <w:right w:val="single" w:sz="4" w:space="0" w:color="auto"/>
            </w:tcBorders>
          </w:tcPr>
          <w:p w14:paraId="5B53760E" w14:textId="77777777" w:rsidR="001A1349" w:rsidRDefault="001A1349" w:rsidP="00983CDF">
            <w:pPr>
              <w:spacing w:line="240" w:lineRule="auto"/>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Vanaf 4 jaar</w:t>
            </w:r>
          </w:p>
        </w:tc>
      </w:tr>
      <w:tr w:rsidR="001A1349" w14:paraId="63193105" w14:textId="77777777" w:rsidTr="00983CDF">
        <w:trPr>
          <w:trHeight w:val="619"/>
        </w:trPr>
        <w:tc>
          <w:tcPr>
            <w:tcW w:w="3397" w:type="dxa"/>
            <w:tcBorders>
              <w:top w:val="single" w:sz="4" w:space="0" w:color="auto"/>
              <w:left w:val="single" w:sz="4" w:space="0" w:color="auto"/>
              <w:bottom w:val="single" w:sz="4" w:space="0" w:color="auto"/>
              <w:right w:val="single" w:sz="4" w:space="0" w:color="auto"/>
            </w:tcBorders>
            <w:hideMark/>
          </w:tcPr>
          <w:p w14:paraId="08C790E1" w14:textId="77777777" w:rsidR="001A1349" w:rsidRPr="00296C92" w:rsidRDefault="001A1349" w:rsidP="00983CDF">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Doel</w:t>
            </w:r>
          </w:p>
        </w:tc>
        <w:tc>
          <w:tcPr>
            <w:tcW w:w="5663" w:type="dxa"/>
            <w:tcBorders>
              <w:top w:val="single" w:sz="4" w:space="0" w:color="auto"/>
              <w:left w:val="single" w:sz="4" w:space="0" w:color="auto"/>
              <w:bottom w:val="single" w:sz="4" w:space="0" w:color="auto"/>
              <w:right w:val="single" w:sz="4" w:space="0" w:color="auto"/>
            </w:tcBorders>
          </w:tcPr>
          <w:p w14:paraId="6B0DBD3C" w14:textId="77777777" w:rsidR="001A1349" w:rsidRDefault="001A1349" w:rsidP="001A1349">
            <w:pPr>
              <w:pStyle w:val="ListParagraph"/>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(lichamelijke) u</w:t>
            </w:r>
            <w:r w:rsidRPr="00F54982">
              <w:rPr>
                <w:rFonts w:asciiTheme="majorHAnsi" w:eastAsia="Times New Roman" w:hAnsiTheme="majorHAnsi" w:cs="Calibri"/>
                <w:sz w:val="24"/>
                <w:szCs w:val="24"/>
                <w:lang w:eastAsia="nl-NL"/>
              </w:rPr>
              <w:t>itdrukkingsvaardigheid vergroten</w:t>
            </w:r>
          </w:p>
          <w:p w14:paraId="09219B2A" w14:textId="77777777" w:rsidR="001A1349" w:rsidRDefault="001A1349" w:rsidP="001A1349">
            <w:pPr>
              <w:pStyle w:val="ListParagraph"/>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Goed kijken en bewust uitbeelden stimuleren</w:t>
            </w:r>
          </w:p>
          <w:p w14:paraId="694A512E" w14:textId="77777777" w:rsidR="001A1349" w:rsidRPr="00F54982" w:rsidRDefault="001A1349" w:rsidP="001A1349">
            <w:pPr>
              <w:pStyle w:val="ListParagraph"/>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Inzicht in non verbale communicatie vergroten</w:t>
            </w:r>
          </w:p>
        </w:tc>
      </w:tr>
      <w:tr w:rsidR="001A1349" w14:paraId="61AB1C27" w14:textId="77777777" w:rsidTr="00983CDF">
        <w:tc>
          <w:tcPr>
            <w:tcW w:w="3397" w:type="dxa"/>
            <w:tcBorders>
              <w:top w:val="single" w:sz="4" w:space="0" w:color="auto"/>
              <w:left w:val="single" w:sz="4" w:space="0" w:color="auto"/>
              <w:bottom w:val="single" w:sz="4" w:space="0" w:color="auto"/>
              <w:right w:val="single" w:sz="4" w:space="0" w:color="auto"/>
            </w:tcBorders>
            <w:hideMark/>
          </w:tcPr>
          <w:p w14:paraId="587A6874" w14:textId="77777777" w:rsidR="001A1349" w:rsidRPr="00296C92" w:rsidRDefault="001A1349" w:rsidP="00983CDF">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Benodigdheden</w:t>
            </w:r>
            <w:r w:rsidRPr="00296C92">
              <w:rPr>
                <w:rFonts w:ascii="Trebuchet MS" w:hAnsi="Trebuchet MS"/>
                <w:noProof/>
                <w:color w:val="ED7D31" w:themeColor="accent2"/>
                <w:sz w:val="20"/>
                <w:lang w:eastAsia="nl-NL"/>
              </w:rPr>
              <w:t xml:space="preserve"> </w:t>
            </w:r>
          </w:p>
        </w:tc>
        <w:tc>
          <w:tcPr>
            <w:tcW w:w="5663" w:type="dxa"/>
            <w:tcBorders>
              <w:top w:val="single" w:sz="4" w:space="0" w:color="auto"/>
              <w:left w:val="single" w:sz="4" w:space="0" w:color="auto"/>
              <w:bottom w:val="single" w:sz="4" w:space="0" w:color="auto"/>
              <w:right w:val="single" w:sz="4" w:space="0" w:color="auto"/>
            </w:tcBorders>
          </w:tcPr>
          <w:p w14:paraId="6B060999" w14:textId="77777777" w:rsidR="001A1349" w:rsidRDefault="001A1349" w:rsidP="00983CDF">
            <w:pPr>
              <w:shd w:val="clear" w:color="auto" w:fill="FFFFFF"/>
              <w:spacing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niets</w:t>
            </w:r>
          </w:p>
        </w:tc>
      </w:tr>
      <w:tr w:rsidR="001A1349" w14:paraId="501D0E2E" w14:textId="77777777" w:rsidTr="00983CDF">
        <w:tc>
          <w:tcPr>
            <w:tcW w:w="3397" w:type="dxa"/>
            <w:tcBorders>
              <w:top w:val="single" w:sz="4" w:space="0" w:color="auto"/>
              <w:left w:val="single" w:sz="4" w:space="0" w:color="auto"/>
              <w:bottom w:val="single" w:sz="4" w:space="0" w:color="auto"/>
              <w:right w:val="single" w:sz="4" w:space="0" w:color="auto"/>
            </w:tcBorders>
            <w:hideMark/>
          </w:tcPr>
          <w:p w14:paraId="7C6401D2" w14:textId="77777777" w:rsidR="001A1349" w:rsidRPr="00296C92" w:rsidRDefault="001A1349" w:rsidP="00983CDF">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Plaats</w:t>
            </w:r>
          </w:p>
        </w:tc>
        <w:tc>
          <w:tcPr>
            <w:tcW w:w="5663" w:type="dxa"/>
            <w:tcBorders>
              <w:top w:val="single" w:sz="4" w:space="0" w:color="auto"/>
              <w:left w:val="single" w:sz="4" w:space="0" w:color="auto"/>
              <w:bottom w:val="single" w:sz="4" w:space="0" w:color="auto"/>
              <w:right w:val="single" w:sz="4" w:space="0" w:color="auto"/>
            </w:tcBorders>
          </w:tcPr>
          <w:p w14:paraId="23A6C695" w14:textId="77777777" w:rsidR="001A1349" w:rsidRDefault="001A1349" w:rsidP="00983CDF">
            <w:pPr>
              <w:spacing w:line="240" w:lineRule="auto"/>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Op veel plekken mogelijk</w:t>
            </w:r>
          </w:p>
        </w:tc>
      </w:tr>
      <w:tr w:rsidR="001A1349" w14:paraId="7326E222" w14:textId="77777777" w:rsidTr="00983CDF">
        <w:tc>
          <w:tcPr>
            <w:tcW w:w="3397" w:type="dxa"/>
            <w:tcBorders>
              <w:top w:val="single" w:sz="4" w:space="0" w:color="auto"/>
              <w:left w:val="single" w:sz="4" w:space="0" w:color="auto"/>
              <w:bottom w:val="single" w:sz="4" w:space="0" w:color="auto"/>
              <w:right w:val="single" w:sz="4" w:space="0" w:color="auto"/>
            </w:tcBorders>
            <w:hideMark/>
          </w:tcPr>
          <w:p w14:paraId="05B5E291" w14:textId="77777777" w:rsidR="001A1349" w:rsidRPr="00296C92" w:rsidRDefault="001A1349" w:rsidP="00983CDF">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Voorbereiding</w:t>
            </w:r>
          </w:p>
        </w:tc>
        <w:tc>
          <w:tcPr>
            <w:tcW w:w="5663" w:type="dxa"/>
            <w:tcBorders>
              <w:top w:val="single" w:sz="4" w:space="0" w:color="auto"/>
              <w:left w:val="single" w:sz="4" w:space="0" w:color="auto"/>
              <w:bottom w:val="single" w:sz="4" w:space="0" w:color="auto"/>
              <w:right w:val="single" w:sz="4" w:space="0" w:color="auto"/>
            </w:tcBorders>
          </w:tcPr>
          <w:p w14:paraId="2DC17EB6" w14:textId="77777777" w:rsidR="001A1349" w:rsidRDefault="001A1349" w:rsidP="00983CDF">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Uitleg: Deel de groep in tweeën. Elke groep bereid twee tableaus voor. In de eerste zien we een bepaalde groep mensen, b.v. een groep voetbalsupporters. Op de tweede foto zien we wat er intussen is gebeurd, b.v. er is gescoord. Geef korte overlegtijd. Ze mogen zelf bedenken welke groep mensen ze worden.</w:t>
            </w:r>
          </w:p>
        </w:tc>
      </w:tr>
      <w:tr w:rsidR="001A1349" w14:paraId="565506EA" w14:textId="77777777" w:rsidTr="00983CDF">
        <w:tc>
          <w:tcPr>
            <w:tcW w:w="3397" w:type="dxa"/>
            <w:tcBorders>
              <w:top w:val="single" w:sz="4" w:space="0" w:color="auto"/>
              <w:left w:val="single" w:sz="4" w:space="0" w:color="auto"/>
              <w:bottom w:val="single" w:sz="4" w:space="0" w:color="auto"/>
              <w:right w:val="single" w:sz="4" w:space="0" w:color="auto"/>
            </w:tcBorders>
            <w:hideMark/>
          </w:tcPr>
          <w:p w14:paraId="35BE2046" w14:textId="77777777" w:rsidR="001A1349" w:rsidRPr="00296C92" w:rsidRDefault="001A1349" w:rsidP="00983CDF">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 xml:space="preserve">Uitvoering </w:t>
            </w:r>
          </w:p>
        </w:tc>
        <w:tc>
          <w:tcPr>
            <w:tcW w:w="5663" w:type="dxa"/>
            <w:tcBorders>
              <w:top w:val="single" w:sz="4" w:space="0" w:color="auto"/>
              <w:left w:val="single" w:sz="4" w:space="0" w:color="auto"/>
              <w:bottom w:val="single" w:sz="4" w:space="0" w:color="auto"/>
              <w:right w:val="single" w:sz="4" w:space="0" w:color="auto"/>
            </w:tcBorders>
          </w:tcPr>
          <w:p w14:paraId="59E8E2E3" w14:textId="77777777" w:rsidR="001A1349" w:rsidRDefault="001A1349" w:rsidP="00983CDF">
            <w:pPr>
              <w:spacing w:line="240" w:lineRule="auto"/>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De eerste groep komt op het speelvlak. De andere is publiek maar kijkt niet. In de eerste tien tellen stellen de spelers zich op in foto 1 (tel hardop van 10 naar 1, de nul is de klik voor de foto). Publiek kijkt, maar reageert nog niet. Dan tien tellen voor opstellen foto 2 terwijl het publiek niet kijkt. Nu mogen de kijkers hun vinger opsteken als ze foto 1 en 2 begrijpen. Bespreek na op wat er te zien was en wat je daardoor weet.</w:t>
            </w:r>
            <w:r>
              <w:rPr>
                <w:rFonts w:asciiTheme="majorHAnsi" w:eastAsia="Times New Roman" w:hAnsiTheme="majorHAnsi" w:cs="Calibri"/>
                <w:sz w:val="24"/>
                <w:szCs w:val="24"/>
                <w:lang w:eastAsia="nl-NL"/>
              </w:rPr>
              <w:br/>
            </w:r>
          </w:p>
        </w:tc>
      </w:tr>
      <w:tr w:rsidR="001A1349" w14:paraId="0D3305FC" w14:textId="77777777" w:rsidTr="001A1349">
        <w:trPr>
          <w:trHeight w:val="1958"/>
        </w:trPr>
        <w:tc>
          <w:tcPr>
            <w:tcW w:w="3397" w:type="dxa"/>
            <w:tcBorders>
              <w:top w:val="single" w:sz="4" w:space="0" w:color="auto"/>
              <w:left w:val="single" w:sz="4" w:space="0" w:color="auto"/>
              <w:bottom w:val="single" w:sz="4" w:space="0" w:color="auto"/>
              <w:right w:val="single" w:sz="4" w:space="0" w:color="auto"/>
            </w:tcBorders>
            <w:hideMark/>
          </w:tcPr>
          <w:p w14:paraId="16F720CB" w14:textId="77777777" w:rsidR="001A1349" w:rsidRPr="00296C92" w:rsidRDefault="001A1349" w:rsidP="00983CDF">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 xml:space="preserve">Variatie </w:t>
            </w:r>
          </w:p>
        </w:tc>
        <w:tc>
          <w:tcPr>
            <w:tcW w:w="5663" w:type="dxa"/>
            <w:tcBorders>
              <w:top w:val="single" w:sz="4" w:space="0" w:color="auto"/>
              <w:left w:val="single" w:sz="4" w:space="0" w:color="auto"/>
              <w:bottom w:val="single" w:sz="4" w:space="0" w:color="auto"/>
              <w:right w:val="single" w:sz="4" w:space="0" w:color="auto"/>
            </w:tcBorders>
          </w:tcPr>
          <w:p w14:paraId="21B1C0CC" w14:textId="77777777" w:rsidR="001A1349" w:rsidRDefault="001A1349" w:rsidP="001A1349">
            <w:pPr>
              <w:pStyle w:val="ListParagraph"/>
              <w:numPr>
                <w:ilvl w:val="0"/>
                <w:numId w:val="2"/>
              </w:numPr>
              <w:shd w:val="clear" w:color="auto" w:fill="FFFFFF"/>
              <w:spacing w:after="315" w:line="315" w:lineRule="atLeast"/>
              <w:textAlignment w:val="baseline"/>
              <w:rPr>
                <w:rFonts w:asciiTheme="majorHAnsi" w:eastAsia="Times New Roman" w:hAnsiTheme="majorHAnsi" w:cs="Calibri"/>
                <w:sz w:val="24"/>
                <w:szCs w:val="24"/>
                <w:lang w:eastAsia="nl-NL"/>
              </w:rPr>
            </w:pPr>
            <w:r w:rsidRPr="003E5507">
              <w:rPr>
                <w:rFonts w:asciiTheme="majorHAnsi" w:eastAsia="Times New Roman" w:hAnsiTheme="majorHAnsi" w:cs="Calibri"/>
                <w:sz w:val="24"/>
                <w:szCs w:val="24"/>
                <w:lang w:eastAsia="nl-NL"/>
              </w:rPr>
              <w:t xml:space="preserve">Geef een thema </w:t>
            </w:r>
            <w:r>
              <w:rPr>
                <w:rFonts w:asciiTheme="majorHAnsi" w:eastAsia="Times New Roman" w:hAnsiTheme="majorHAnsi" w:cs="Calibri"/>
                <w:sz w:val="24"/>
                <w:szCs w:val="24"/>
                <w:lang w:eastAsia="nl-NL"/>
              </w:rPr>
              <w:t>of welke groep mensen het moet</w:t>
            </w:r>
            <w:r w:rsidRPr="003E5507">
              <w:rPr>
                <w:rFonts w:asciiTheme="majorHAnsi" w:eastAsia="Times New Roman" w:hAnsiTheme="majorHAnsi" w:cs="Calibri"/>
                <w:sz w:val="24"/>
                <w:szCs w:val="24"/>
                <w:lang w:eastAsia="nl-NL"/>
              </w:rPr>
              <w:t xml:space="preserve"> zijn</w:t>
            </w:r>
            <w:r>
              <w:rPr>
                <w:rFonts w:asciiTheme="majorHAnsi" w:eastAsia="Times New Roman" w:hAnsiTheme="majorHAnsi" w:cs="Calibri"/>
                <w:sz w:val="24"/>
                <w:szCs w:val="24"/>
                <w:lang w:eastAsia="nl-NL"/>
              </w:rPr>
              <w:t>.</w:t>
            </w:r>
          </w:p>
          <w:p w14:paraId="3B3E1CAA" w14:textId="77777777" w:rsidR="001A1349" w:rsidRDefault="001A1349" w:rsidP="001A1349">
            <w:pPr>
              <w:pStyle w:val="ListParagraph"/>
              <w:numPr>
                <w:ilvl w:val="0"/>
                <w:numId w:val="2"/>
              </w:numPr>
              <w:shd w:val="clear" w:color="auto" w:fill="FFFFFF"/>
              <w:spacing w:after="315" w:line="315" w:lineRule="atLeast"/>
              <w:textAlignment w:val="baseline"/>
              <w:rPr>
                <w:rFonts w:asciiTheme="majorHAnsi" w:eastAsia="Times New Roman" w:hAnsiTheme="majorHAnsi" w:cs="Calibri"/>
                <w:sz w:val="24"/>
                <w:szCs w:val="24"/>
                <w:lang w:eastAsia="nl-NL"/>
              </w:rPr>
            </w:pPr>
            <w:r w:rsidRPr="003E5507">
              <w:rPr>
                <w:rFonts w:asciiTheme="majorHAnsi" w:eastAsia="Times New Roman" w:hAnsiTheme="majorHAnsi" w:cs="Calibri"/>
                <w:sz w:val="24"/>
                <w:szCs w:val="24"/>
                <w:lang w:eastAsia="nl-NL"/>
              </w:rPr>
              <w:t>Geef langer voorbereidingstijd.</w:t>
            </w:r>
          </w:p>
          <w:p w14:paraId="58DE7555" w14:textId="77777777" w:rsidR="001A1349" w:rsidRDefault="001A1349" w:rsidP="001A1349">
            <w:pPr>
              <w:pStyle w:val="ListParagraph"/>
              <w:numPr>
                <w:ilvl w:val="0"/>
                <w:numId w:val="2"/>
              </w:numPr>
              <w:shd w:val="clear" w:color="auto" w:fill="FFFFFF"/>
              <w:spacing w:after="315" w:line="315" w:lineRule="atLeast"/>
              <w:textAlignment w:val="baseline"/>
              <w:rPr>
                <w:rFonts w:asciiTheme="majorHAnsi" w:eastAsia="Times New Roman" w:hAnsiTheme="majorHAnsi" w:cs="Calibri"/>
                <w:sz w:val="24"/>
                <w:szCs w:val="24"/>
                <w:lang w:eastAsia="nl-NL"/>
              </w:rPr>
            </w:pPr>
            <w:r w:rsidRPr="003E5507">
              <w:rPr>
                <w:rFonts w:asciiTheme="majorHAnsi" w:eastAsia="Times New Roman" w:hAnsiTheme="majorHAnsi" w:cs="Calibri"/>
                <w:sz w:val="24"/>
                <w:szCs w:val="24"/>
                <w:lang w:eastAsia="nl-NL"/>
              </w:rPr>
              <w:t>Geef de mogelijkheid attributen ed. te gebruiken</w:t>
            </w:r>
            <w:r>
              <w:rPr>
                <w:rFonts w:asciiTheme="majorHAnsi" w:eastAsia="Times New Roman" w:hAnsiTheme="majorHAnsi" w:cs="Calibri"/>
                <w:sz w:val="24"/>
                <w:szCs w:val="24"/>
                <w:lang w:eastAsia="nl-NL"/>
              </w:rPr>
              <w:t>.</w:t>
            </w:r>
          </w:p>
          <w:p w14:paraId="694813F8" w14:textId="77777777" w:rsidR="001A1349" w:rsidRPr="003E5507" w:rsidRDefault="001A1349" w:rsidP="001A1349">
            <w:pPr>
              <w:pStyle w:val="ListParagraph"/>
              <w:numPr>
                <w:ilvl w:val="0"/>
                <w:numId w:val="2"/>
              </w:numPr>
              <w:shd w:val="clear" w:color="auto" w:fill="FFFFFF"/>
              <w:spacing w:after="315" w:line="315" w:lineRule="atLeast"/>
              <w:textAlignment w:val="baseline"/>
              <w:rPr>
                <w:rFonts w:asciiTheme="majorHAnsi" w:eastAsia="Times New Roman" w:hAnsiTheme="majorHAnsi" w:cs="Calibri"/>
                <w:sz w:val="24"/>
                <w:szCs w:val="24"/>
                <w:lang w:eastAsia="nl-NL"/>
              </w:rPr>
            </w:pPr>
            <w:r w:rsidRPr="003E5507">
              <w:rPr>
                <w:rFonts w:asciiTheme="majorHAnsi" w:eastAsia="Times New Roman" w:hAnsiTheme="majorHAnsi" w:cs="Calibri"/>
                <w:sz w:val="24"/>
                <w:szCs w:val="24"/>
                <w:lang w:eastAsia="nl-NL"/>
              </w:rPr>
              <w:t>Laat een andere groep een foto bedenken tussen 1 en 2.</w:t>
            </w:r>
          </w:p>
        </w:tc>
      </w:tr>
    </w:tbl>
    <w:p w14:paraId="797955CE" w14:textId="77777777" w:rsidR="00C34298" w:rsidRDefault="00C34298" w:rsidP="001A1349"/>
    <w:sectPr w:rsidR="00C34298" w:rsidSect="001A1349">
      <w:pgSz w:w="11906" w:h="16838"/>
      <w:pgMar w:top="567"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1715"/>
    <w:multiLevelType w:val="hybridMultilevel"/>
    <w:tmpl w:val="808264A0"/>
    <w:lvl w:ilvl="0" w:tplc="1766E1DE">
      <w:start w:val="1"/>
      <w:numFmt w:val="bullet"/>
      <w:lvlText w:val=""/>
      <w:lvlJc w:val="left"/>
      <w:pPr>
        <w:ind w:left="284" w:hanging="284"/>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242C69"/>
    <w:multiLevelType w:val="hybridMultilevel"/>
    <w:tmpl w:val="C7BCEE58"/>
    <w:lvl w:ilvl="0" w:tplc="EC8A0050">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349"/>
    <w:rsid w:val="000206A7"/>
    <w:rsid w:val="001A1349"/>
    <w:rsid w:val="00C34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34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134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13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34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134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1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www.google.nl/url?sa=i&amp;rct=j&amp;q=&amp;esrc=s&amp;source=images&amp;cd=&amp;cad=rja&amp;uact=8&amp;ved=0CAcQjRxqFQoTCOKopJGK3MgCFYK1Ggod8GMK7A&amp;url=http://chlomaritzanikkientijana.blogspot.com/2012/04/postmodern-tableau-vivant.html&amp;psig=AFQjCNG9x4XwThvFRR8UuNWWlhQSoRg0jA&amp;ust=144580937648868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D42E50E7CE7478F68EBC8B0F70E4A" ma:contentTypeVersion="0" ma:contentTypeDescription="Een nieuw document maken." ma:contentTypeScope="" ma:versionID="bcba6ad6535feaed003b885f16672bd3">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5856CF3-042C-4E49-943E-F6B5C18A14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0C1400-D203-418C-983A-50A3AB49BC4F}">
  <ds:schemaRefs>
    <ds:schemaRef ds:uri="http://schemas.microsoft.com/sharepoint/v3/contenttype/forms"/>
  </ds:schemaRefs>
</ds:datastoreItem>
</file>

<file path=customXml/itemProps3.xml><?xml version="1.0" encoding="utf-8"?>
<ds:datastoreItem xmlns:ds="http://schemas.openxmlformats.org/officeDocument/2006/customXml" ds:itemID="{7FCC6945-CB6C-4830-B9B0-1A917D21D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1341</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Alfa-college</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Muilwijk, Mieke</dc:creator>
  <cp:lastModifiedBy>Floris</cp:lastModifiedBy>
  <cp:revision>2</cp:revision>
  <dcterms:created xsi:type="dcterms:W3CDTF">2015-11-23T15:57:00Z</dcterms:created>
  <dcterms:modified xsi:type="dcterms:W3CDTF">2015-11-23T15:57:00Z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0x010100FA2D42E50E7CE7478F68EBC8B0F70E4A</vt:lpwstr>
  </property>
</Properties>
</file>